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64" w:rsidRDefault="004D6E64" w:rsidP="004D6E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953EC0" wp14:editId="1994F856">
            <wp:simplePos x="0" y="0"/>
            <wp:positionH relativeFrom="margin">
              <wp:align>right</wp:align>
            </wp:positionH>
            <wp:positionV relativeFrom="page">
              <wp:posOffset>190500</wp:posOffset>
            </wp:positionV>
            <wp:extent cx="2861310" cy="9493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C Logo Colour Stacked Slog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7B1A5" wp14:editId="5936B578">
                <wp:simplePos x="0" y="0"/>
                <wp:positionH relativeFrom="margin">
                  <wp:align>left</wp:align>
                </wp:positionH>
                <wp:positionV relativeFrom="page">
                  <wp:posOffset>295275</wp:posOffset>
                </wp:positionV>
                <wp:extent cx="3038475" cy="7854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64" w:rsidRDefault="004D6E64" w:rsidP="004D6E64">
                            <w:pPr>
                              <w:spacing w:after="0" w:line="240" w:lineRule="auto"/>
                            </w:pPr>
                            <w:r>
                              <w:t>Bohdanna Kinasevych</w:t>
                            </w:r>
                          </w:p>
                          <w:p w:rsidR="004D6E64" w:rsidRDefault="004D6E64" w:rsidP="004D6E64">
                            <w:pPr>
                              <w:spacing w:after="0" w:line="240" w:lineRule="auto"/>
                            </w:pPr>
                            <w:r>
                              <w:t>Director of Evaluation</w:t>
                            </w:r>
                          </w:p>
                          <w:p w:rsidR="004D6E64" w:rsidRDefault="004D6E64" w:rsidP="004D6E64">
                            <w:pPr>
                              <w:spacing w:after="0" w:line="240" w:lineRule="auto"/>
                            </w:pPr>
                            <w:r>
                              <w:t xml:space="preserve">e: </w:t>
                            </w:r>
                            <w:hyperlink r:id="rId5" w:history="1">
                              <w:r w:rsidRPr="007F6E93">
                                <w:rPr>
                                  <w:rStyle w:val="Hyperlink"/>
                                </w:rPr>
                                <w:t>bkinasevych@healthincommon.ca</w:t>
                              </w:r>
                            </w:hyperlink>
                          </w:p>
                          <w:p w:rsidR="004D6E64" w:rsidRDefault="004D6E64" w:rsidP="004D6E64">
                            <w:pPr>
                              <w:spacing w:after="0" w:line="240" w:lineRule="auto"/>
                            </w:pPr>
                            <w:r>
                              <w:t>t: 204-946-1888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7B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239.25pt;height:61.8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KWIg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guKDFM&#10;Y5OexBDIOxhIEfnprS/R7dGiYxjwGfucavX2Afh3TwxsO2b24s456DvBGsxvGiOzq9ARx0eQuv8E&#10;DX7DDgES0NA6HclDOgiiY59Ol97EVDg+3uQ3y9liTglH22I5n63m6QtWPkdb58MHAZpEoaIOe5/Q&#10;2fHBh5gNK59d4mcelGx2UqmkuH29VY4cGc7JLp0z+m9uypC+oqt5MU/IBmJ8GiEtA86xkrqiyzye&#10;GM7KyMZ70yQ5MKlGGTNR5kxPZGTkJgz1gI6RsxqaExLlYJxX3C8UOnA/KelxVivqfxyYE5SojwbJ&#10;Xk1nszjcSZnNFwUq7tpSX1uY4QhV0UDJKG5DWojEg73Dpuxk4uslk3OuOIOJxvO+xCG/1pPXy1Zv&#10;fgEAAP//AwBQSwMEFAAGAAgAAAAhAK/CdBvcAAAABwEAAA8AAABkcnMvZG93bnJldi54bWxMj0tP&#10;wzAQhO9I/AdrkbhRh6ovpXGqiooLByQKEhzdePNQ7bVlu2n49ywnuM1qRjPfVrvJWTFiTIMnBY+z&#10;AgRS481AnYKP9+eHDYiUNRltPaGCb0ywq29vKl0af6U3HI+5E1xCqdQK+pxDKWVqenQ6zXxAYq/1&#10;0enMZ+ykifrK5c7KeVGspNMD8UKvAz712JyPF6fg0/WDOcTXr9bY8fDS7pdhikGp+7tpvwWRccp/&#10;YfjFZ3SomenkL2SSsAr4kaxgsVqCYHex3rA4cWxdzEHWlfzPX/8AAAD//wMAUEsBAi0AFAAGAAgA&#10;AAAhALaDOJL+AAAA4QEAABMAAAAAAAAAAAAAAAAAAAAAAFtDb250ZW50X1R5cGVzXS54bWxQSwEC&#10;LQAUAAYACAAAACEAOP0h/9YAAACUAQAACwAAAAAAAAAAAAAAAAAvAQAAX3JlbHMvLnJlbHNQSwEC&#10;LQAUAAYACAAAACEAlxwyliICAAAdBAAADgAAAAAAAAAAAAAAAAAuAgAAZHJzL2Uyb0RvYy54bWxQ&#10;SwECLQAUAAYACAAAACEAr8J0G9wAAAAHAQAADwAAAAAAAAAAAAAAAAB8BAAAZHJzL2Rvd25yZXYu&#10;eG1sUEsFBgAAAAAEAAQA8wAAAIUFAAAAAA==&#10;" stroked="f">
                <v:textbox style="mso-fit-shape-to-text:t">
                  <w:txbxContent>
                    <w:p w:rsidR="004D6E64" w:rsidRDefault="004D6E64" w:rsidP="004D6E64">
                      <w:pPr>
                        <w:spacing w:after="0" w:line="240" w:lineRule="auto"/>
                      </w:pPr>
                      <w:r>
                        <w:t>Bohdanna Kinasevych</w:t>
                      </w:r>
                    </w:p>
                    <w:p w:rsidR="004D6E64" w:rsidRDefault="004D6E64" w:rsidP="004D6E64">
                      <w:pPr>
                        <w:spacing w:after="0" w:line="240" w:lineRule="auto"/>
                      </w:pPr>
                      <w:r>
                        <w:t>Director of Evaluation</w:t>
                      </w:r>
                    </w:p>
                    <w:p w:rsidR="004D6E64" w:rsidRDefault="004D6E64" w:rsidP="004D6E64">
                      <w:pPr>
                        <w:spacing w:after="0" w:line="240" w:lineRule="auto"/>
                      </w:pPr>
                      <w:r>
                        <w:t xml:space="preserve">e: </w:t>
                      </w:r>
                      <w:hyperlink r:id="rId6" w:history="1">
                        <w:r w:rsidRPr="007F6E93">
                          <w:rPr>
                            <w:rStyle w:val="Hyperlink"/>
                          </w:rPr>
                          <w:t>bkinasevych@healthincommon.ca</w:t>
                        </w:r>
                      </w:hyperlink>
                    </w:p>
                    <w:p w:rsidR="004D6E64" w:rsidRDefault="004D6E64" w:rsidP="004D6E64">
                      <w:pPr>
                        <w:spacing w:after="0" w:line="240" w:lineRule="auto"/>
                      </w:pPr>
                      <w:r>
                        <w:t>t: 204-946-1888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D6E64" w:rsidRPr="002301B3" w:rsidRDefault="004D6E64" w:rsidP="004D6E64">
      <w:pPr>
        <w:pStyle w:val="Heading1"/>
        <w:spacing w:before="120"/>
      </w:pPr>
      <w:r w:rsidRPr="002301B3">
        <w:t xml:space="preserve">evaluation </w:t>
      </w:r>
      <w:r w:rsidR="00047891">
        <w:t>RESOURCE LIST</w:t>
      </w:r>
    </w:p>
    <w:p w:rsidR="004D6E64" w:rsidRDefault="004D6E64" w:rsidP="004D6E64">
      <w:pPr>
        <w:rPr>
          <w:b/>
        </w:rPr>
      </w:pPr>
    </w:p>
    <w:p w:rsidR="00047891" w:rsidRPr="00047891" w:rsidRDefault="004D6E64" w:rsidP="00047891">
      <w:pPr>
        <w:spacing w:after="0"/>
      </w:pPr>
      <w:r>
        <w:rPr>
          <w:b/>
        </w:rPr>
        <w:t>Health in Common</w:t>
      </w:r>
      <w:r w:rsidR="00047891">
        <w:rPr>
          <w:b/>
        </w:rPr>
        <w:t xml:space="preserve"> </w:t>
      </w:r>
      <w:hyperlink r:id="rId7" w:history="1">
        <w:r w:rsidR="00047891" w:rsidRPr="00047891">
          <w:rPr>
            <w:rStyle w:val="Hyperlink"/>
            <w:b/>
          </w:rPr>
          <w:t>http://www.healthincommon.ca</w:t>
        </w:r>
      </w:hyperlink>
    </w:p>
    <w:p w:rsidR="004D6E64" w:rsidRDefault="004D6E64" w:rsidP="004D6E64">
      <w:r>
        <w:t xml:space="preserve">Can provide advice, training, database design or full program evaluation. Follow us on Twitter and Facebook for links to evaluation resources and information. </w:t>
      </w:r>
    </w:p>
    <w:p w:rsidR="004D6E64" w:rsidRPr="004D6E64" w:rsidRDefault="004D6E64" w:rsidP="004D6E64">
      <w:pPr>
        <w:pBdr>
          <w:bottom w:val="single" w:sz="4" w:space="1" w:color="auto"/>
        </w:pBdr>
      </w:pPr>
      <w:r>
        <w:t>Our evaluation planning guide can be accessed at:</w:t>
      </w:r>
      <w:r w:rsidR="00D5635C">
        <w:t xml:space="preserve"> </w:t>
      </w:r>
      <w:hyperlink r:id="rId8" w:history="1">
        <w:r w:rsidR="00D5635C" w:rsidRPr="00D5635C">
          <w:rPr>
            <w:rStyle w:val="Hyperlink"/>
          </w:rPr>
          <w:t>www.evaluation-workbook.healthincommon.ca</w:t>
        </w:r>
      </w:hyperlink>
    </w:p>
    <w:p w:rsidR="004D6E64" w:rsidRDefault="004D6E64" w:rsidP="00047891">
      <w:pPr>
        <w:spacing w:before="360" w:after="0"/>
      </w:pPr>
      <w:r>
        <w:rPr>
          <w:b/>
        </w:rPr>
        <w:t xml:space="preserve">Canadian Evaluation Society  </w:t>
      </w:r>
      <w:hyperlink r:id="rId9" w:history="1">
        <w:r w:rsidRPr="001F7E85">
          <w:rPr>
            <w:rStyle w:val="Hyperlink"/>
          </w:rPr>
          <w:t>www.evaluationcanada.ca</w:t>
        </w:r>
      </w:hyperlink>
    </w:p>
    <w:p w:rsidR="004D6E64" w:rsidRDefault="004D6E64" w:rsidP="004D6E64">
      <w:pPr>
        <w:pBdr>
          <w:bottom w:val="single" w:sz="4" w:space="1" w:color="auto"/>
        </w:pBdr>
      </w:pPr>
      <w:r>
        <w:t>National organization with provincial chapters. In Manitoba, CES hosts monthly lunch and learn sessions on various topics for evaluators and service providers.</w:t>
      </w:r>
    </w:p>
    <w:p w:rsidR="00047891" w:rsidRPr="00047891" w:rsidRDefault="004D6E64" w:rsidP="00047891">
      <w:pPr>
        <w:spacing w:before="360" w:after="0"/>
        <w:rPr>
          <w:b/>
        </w:rPr>
      </w:pPr>
      <w:r>
        <w:rPr>
          <w:b/>
        </w:rPr>
        <w:t xml:space="preserve">United Way of Winnipeg </w:t>
      </w:r>
      <w:hyperlink r:id="rId10" w:history="1">
        <w:r w:rsidRPr="00047891">
          <w:rPr>
            <w:b/>
          </w:rPr>
          <w:t>www.unitedwaywinnipeg.ca</w:t>
        </w:r>
      </w:hyperlink>
    </w:p>
    <w:p w:rsidR="004D6E64" w:rsidRPr="00147D3D" w:rsidRDefault="004D6E64" w:rsidP="00047891">
      <w:pPr>
        <w:pBdr>
          <w:bottom w:val="single" w:sz="4" w:space="1" w:color="auto"/>
        </w:pBdr>
      </w:pPr>
      <w:r>
        <w:t xml:space="preserve">Provides an annual series of workshops on evaluation tools and methods. </w:t>
      </w:r>
    </w:p>
    <w:p w:rsidR="004D6E64" w:rsidRPr="00047891" w:rsidRDefault="004D6E64" w:rsidP="00047891">
      <w:pPr>
        <w:spacing w:before="360" w:after="0"/>
        <w:rPr>
          <w:b/>
        </w:rPr>
      </w:pPr>
      <w:r>
        <w:rPr>
          <w:b/>
        </w:rPr>
        <w:t xml:space="preserve">Better Evaluation </w:t>
      </w:r>
      <w:hyperlink r:id="rId11" w:history="1">
        <w:r w:rsidRPr="00047891">
          <w:rPr>
            <w:b/>
          </w:rPr>
          <w:t>www.betterevaluation.org</w:t>
        </w:r>
      </w:hyperlink>
    </w:p>
    <w:p w:rsidR="004D6E64" w:rsidRDefault="004D6E64" w:rsidP="004D6E64">
      <w:pPr>
        <w:pBdr>
          <w:bottom w:val="single" w:sz="4" w:space="1" w:color="auto"/>
        </w:pBdr>
      </w:pPr>
      <w:r>
        <w:t>An online portal that provides access to a wide range of web-based resources in one place. Think of it as google for evaluation.</w:t>
      </w:r>
    </w:p>
    <w:p w:rsidR="004D6E64" w:rsidRDefault="004D6E64" w:rsidP="00047891">
      <w:pPr>
        <w:spacing w:before="360" w:after="0"/>
      </w:pPr>
      <w:r>
        <w:rPr>
          <w:b/>
        </w:rPr>
        <w:t xml:space="preserve">University of Wisconsin Extension Program Development and Evaluation Website </w:t>
      </w:r>
      <w:hyperlink r:id="rId12" w:history="1">
        <w:r w:rsidRPr="001F7E85">
          <w:rPr>
            <w:rStyle w:val="Hyperlink"/>
          </w:rPr>
          <w:t>http://www.uwex.edu/ces/pdande/evaluation/</w:t>
        </w:r>
      </w:hyperlink>
    </w:p>
    <w:p w:rsidR="004D6E64" w:rsidRDefault="004D6E64" w:rsidP="004D6E64">
      <w:pPr>
        <w:pBdr>
          <w:bottom w:val="single" w:sz="4" w:space="1" w:color="auto"/>
        </w:pBdr>
      </w:pPr>
      <w:r>
        <w:t>Provides a series of publications and guides on every step of evaluation including survey design and analysis.</w:t>
      </w:r>
    </w:p>
    <w:p w:rsidR="004D6E64" w:rsidRDefault="004D6E64" w:rsidP="00047891">
      <w:pPr>
        <w:spacing w:before="360" w:after="0"/>
      </w:pPr>
      <w:r>
        <w:rPr>
          <w:b/>
        </w:rPr>
        <w:t xml:space="preserve">Ann K. Emery’s Blog </w:t>
      </w:r>
      <w:hyperlink r:id="rId13" w:history="1">
        <w:r w:rsidRPr="001F7E85">
          <w:rPr>
            <w:rStyle w:val="Hyperlink"/>
          </w:rPr>
          <w:t>www.annkemery.com</w:t>
        </w:r>
      </w:hyperlink>
    </w:p>
    <w:p w:rsidR="004D6E64" w:rsidRDefault="004D6E64" w:rsidP="004D6E64">
      <w:pPr>
        <w:pBdr>
          <w:bottom w:val="single" w:sz="4" w:space="1" w:color="auto"/>
        </w:pBdr>
      </w:pPr>
      <w:r>
        <w:t>An excellent resource for learning to use Excel to analyze evaluation data and prepare visually appealing and easy to read charts and graphs.</w:t>
      </w:r>
    </w:p>
    <w:p w:rsidR="00025193" w:rsidRDefault="00025193">
      <w:pPr>
        <w:sectPr w:rsidR="000251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5A87" w:rsidRDefault="00047891" w:rsidP="00025193">
      <w:pPr>
        <w:jc w:val="center"/>
      </w:pPr>
      <w:r w:rsidRPr="00047891">
        <w:rPr>
          <w:noProof/>
        </w:rPr>
        <w:lastRenderedPageBreak/>
        <w:drawing>
          <wp:inline distT="0" distB="0" distL="0" distR="0">
            <wp:extent cx="8229600" cy="6245097"/>
            <wp:effectExtent l="0" t="0" r="0" b="3810"/>
            <wp:docPr id="4" name="Picture 4" descr="C:\Users\bkinasevych\Google Drive\Planning and Evaluation\Projects\Workshops\HTN Share and Learn\Images\Bennet and Rockwell Hierar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inasevych\Google Drive\Planning and Evaluation\Projects\Workshops\HTN Share and Learn\Images\Bennet and Rockwell Hierarch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A87" w:rsidSect="00025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4"/>
    <w:rsid w:val="00025193"/>
    <w:rsid w:val="00047891"/>
    <w:rsid w:val="004D5A87"/>
    <w:rsid w:val="004D6E64"/>
    <w:rsid w:val="00A70BF0"/>
    <w:rsid w:val="00D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22767-4A6C-4DDE-B8FF-5DD6B7E9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E6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64"/>
    <w:pPr>
      <w:shd w:val="clear" w:color="auto" w:fill="A0AA6B" w:themeFill="accent3"/>
      <w:spacing w:before="100" w:after="0"/>
      <w:outlineLvl w:val="0"/>
    </w:pPr>
    <w:rPr>
      <w:rFonts w:ascii="Century Gothic" w:hAnsi="Century Gothic"/>
      <w:b/>
      <w:caps/>
      <w:color w:val="300000" w:themeColor="accent1"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E64"/>
    <w:pPr>
      <w:pBdr>
        <w:bottom w:val="single" w:sz="8" w:space="4" w:color="3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E64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D6E64"/>
    <w:rPr>
      <w:color w:val="9BD2D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6E64"/>
    <w:rPr>
      <w:rFonts w:ascii="Century Gothic" w:eastAsiaTheme="minorEastAsia" w:hAnsi="Century Gothic"/>
      <w:b/>
      <w:caps/>
      <w:color w:val="300000" w:themeColor="accent1"/>
      <w:spacing w:val="15"/>
      <w:sz w:val="24"/>
      <w:shd w:val="clear" w:color="auto" w:fill="A0AA6B" w:themeFill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kinasevych\Google%20Drive\Planning%20and%20Evaluation\Tools%20and%20Resources\Evaluation%20Resources\www.evaluation-workbook.healthincommon.ca" TargetMode="External"/><Relationship Id="rId13" Type="http://schemas.openxmlformats.org/officeDocument/2006/relationships/hyperlink" Target="http://www.annkeme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incommon.ca" TargetMode="External"/><Relationship Id="rId12" Type="http://schemas.openxmlformats.org/officeDocument/2006/relationships/hyperlink" Target="http://www.uwex.edu/ces/pdande/evalua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kinasevych@healthincommon.ca" TargetMode="External"/><Relationship Id="rId11" Type="http://schemas.openxmlformats.org/officeDocument/2006/relationships/hyperlink" Target="http://www.betterevaluation.org" TargetMode="External"/><Relationship Id="rId5" Type="http://schemas.openxmlformats.org/officeDocument/2006/relationships/hyperlink" Target="mailto:bkinasevych@healthincommon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tedwaywinnipeg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valuationcanada.c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ealth in Common">
      <a:dk1>
        <a:srgbClr val="7F7F7F"/>
      </a:dk1>
      <a:lt1>
        <a:srgbClr val="F2F2F2"/>
      </a:lt1>
      <a:dk2>
        <a:srgbClr val="000000"/>
      </a:dk2>
      <a:lt2>
        <a:srgbClr val="FFFFFF"/>
      </a:lt2>
      <a:accent1>
        <a:srgbClr val="300000"/>
      </a:accent1>
      <a:accent2>
        <a:srgbClr val="4C0000"/>
      </a:accent2>
      <a:accent3>
        <a:srgbClr val="A0AA6B"/>
      </a:accent3>
      <a:accent4>
        <a:srgbClr val="989899"/>
      </a:accent4>
      <a:accent5>
        <a:srgbClr val="FFFFFF"/>
      </a:accent5>
      <a:accent6>
        <a:srgbClr val="60647A"/>
      </a:accent6>
      <a:hlink>
        <a:srgbClr val="9BD2DD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bkinasevych</dc:creator>
  <cp:keywords/>
  <dc:description/>
  <cp:lastModifiedBy>bkinasevych</cp:lastModifiedBy>
  <cp:revision>2</cp:revision>
  <cp:lastPrinted>2016-05-17T17:11:00Z</cp:lastPrinted>
  <dcterms:created xsi:type="dcterms:W3CDTF">2016-06-01T15:04:00Z</dcterms:created>
  <dcterms:modified xsi:type="dcterms:W3CDTF">2016-06-01T15:04:00Z</dcterms:modified>
</cp:coreProperties>
</file>